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B3" w:rsidRDefault="00BF1AB3" w:rsidP="00A2588B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Logo" style="position:absolute;margin-left:-33pt;margin-top:12pt;width:171pt;height:48pt;z-index:251658240;visibility:visible">
            <v:imagedata r:id="rId4" o:title=""/>
          </v:shape>
        </w:pict>
      </w:r>
    </w:p>
    <w:p w:rsidR="00BF1AB3" w:rsidRDefault="00BF1AB3" w:rsidP="00A2588B">
      <w:pPr>
        <w:rPr>
          <w:rFonts w:ascii="Times New Roman" w:hAnsi="Times New Roman"/>
          <w:b/>
          <w:sz w:val="24"/>
          <w:szCs w:val="24"/>
        </w:rPr>
      </w:pPr>
    </w:p>
    <w:p w:rsidR="00BF1AB3" w:rsidRDefault="00BF1AB3" w:rsidP="00A2588B">
      <w:pPr>
        <w:rPr>
          <w:rFonts w:ascii="Times New Roman" w:hAnsi="Times New Roman"/>
          <w:b/>
          <w:sz w:val="24"/>
          <w:szCs w:val="24"/>
        </w:rPr>
      </w:pPr>
    </w:p>
    <w:p w:rsidR="00BF1AB3" w:rsidRDefault="00BF1AB3" w:rsidP="00A258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3.08.2016</w:t>
      </w:r>
      <w:bookmarkStart w:id="0" w:name="_GoBack"/>
      <w:bookmarkEnd w:id="0"/>
    </w:p>
    <w:p w:rsidR="00BF1AB3" w:rsidRDefault="00BF1AB3" w:rsidP="00A258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Пресс-релиз</w:t>
      </w:r>
    </w:p>
    <w:p w:rsidR="00BF1AB3" w:rsidRDefault="00BF1AB3" w:rsidP="00357870">
      <w:pPr>
        <w:jc w:val="both"/>
        <w:rPr>
          <w:rFonts w:ascii="Times New Roman" w:hAnsi="Times New Roman"/>
          <w:b/>
          <w:sz w:val="24"/>
          <w:szCs w:val="24"/>
        </w:rPr>
      </w:pPr>
      <w:r w:rsidRPr="005C34FE">
        <w:rPr>
          <w:rFonts w:ascii="Times New Roman" w:hAnsi="Times New Roman"/>
          <w:b/>
          <w:sz w:val="24"/>
          <w:szCs w:val="24"/>
        </w:rPr>
        <w:t xml:space="preserve">«ВЕРТЕКС» </w:t>
      </w:r>
      <w:r>
        <w:rPr>
          <w:rFonts w:ascii="Times New Roman" w:hAnsi="Times New Roman"/>
          <w:b/>
          <w:sz w:val="24"/>
          <w:szCs w:val="24"/>
        </w:rPr>
        <w:t>- первая фармкомпания в кластере «Трансляционная медицина»</w:t>
      </w:r>
    </w:p>
    <w:p w:rsidR="00BF1AB3" w:rsidRDefault="00BF1AB3" w:rsidP="00A51254">
      <w:pPr>
        <w:spacing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Санкт-Петербург. АО «ВЕРТЕКС» стало первой фармацевтической компанией, которая вошла в медицинский научно-образовательный кластер «Трансляционная медицина». Якорный центр кластера - ФГБУ «Северо-Западный федеральный медицинский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исследовательский центр имени В.А. Алмазова» Минздрава России. </w:t>
      </w:r>
    </w:p>
    <w:p w:rsidR="00BF1AB3" w:rsidRPr="00445903" w:rsidRDefault="00BF1AB3" w:rsidP="00A5125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61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Стратегической целью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кластеразаявлено</w:t>
      </w:r>
      <w:r w:rsidRPr="003B61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создание сегмента медицины, использующего «прорывные» технологии, которые способствуют появлению высокотехнологичной продукции и новых услуг. </w:t>
      </w:r>
    </w:p>
    <w:p w:rsidR="00BF1AB3" w:rsidRPr="00445903" w:rsidRDefault="00BF1AB3" w:rsidP="005430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590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 своем примере мы демонстрируем объединение промышленности и науки. В</w:t>
      </w:r>
      <w:r w:rsidRPr="00445903">
        <w:rPr>
          <w:rFonts w:ascii="Times New Roman" w:hAnsi="Times New Roman"/>
          <w:sz w:val="24"/>
          <w:szCs w:val="24"/>
        </w:rPr>
        <w:t xml:space="preserve"> дальнейшем </w:t>
      </w:r>
      <w:r>
        <w:rPr>
          <w:rFonts w:ascii="Times New Roman" w:hAnsi="Times New Roman"/>
          <w:sz w:val="24"/>
          <w:szCs w:val="24"/>
        </w:rPr>
        <w:t>в рамках кластера запланирован</w:t>
      </w:r>
      <w:r w:rsidRPr="00445903">
        <w:rPr>
          <w:rFonts w:ascii="Times New Roman" w:hAnsi="Times New Roman"/>
          <w:sz w:val="24"/>
          <w:szCs w:val="24"/>
        </w:rPr>
        <w:t xml:space="preserve"> глобальный </w:t>
      </w:r>
      <w:r>
        <w:rPr>
          <w:rFonts w:ascii="Times New Roman" w:hAnsi="Times New Roman"/>
          <w:sz w:val="24"/>
          <w:szCs w:val="24"/>
        </w:rPr>
        <w:t xml:space="preserve">комплексный </w:t>
      </w:r>
      <w:r w:rsidRPr="00445903">
        <w:rPr>
          <w:rFonts w:ascii="Times New Roman" w:hAnsi="Times New Roman"/>
          <w:sz w:val="24"/>
          <w:szCs w:val="24"/>
        </w:rPr>
        <w:t>подход в том числе в области разработки инновационных препаратов и проведения клинических исследований</w:t>
      </w:r>
      <w:r>
        <w:rPr>
          <w:rFonts w:ascii="Times New Roman" w:hAnsi="Times New Roman"/>
          <w:sz w:val="24"/>
          <w:szCs w:val="24"/>
        </w:rPr>
        <w:t>. В этих процессах</w:t>
      </w:r>
      <w:r w:rsidRPr="00445903">
        <w:rPr>
          <w:rFonts w:ascii="Times New Roman" w:hAnsi="Times New Roman"/>
          <w:sz w:val="24"/>
          <w:szCs w:val="24"/>
        </w:rPr>
        <w:t xml:space="preserve"> планирует принять участие и «ВЕРТЕКС»», - говорит генеральный директор компании Георгий Побелянский. </w:t>
      </w:r>
    </w:p>
    <w:p w:rsidR="00BF1AB3" w:rsidRPr="00445903" w:rsidRDefault="00BF1AB3" w:rsidP="005430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координационном совете, по итогам которого в число партнеров кластера вошли  «ВЕРТЕКС» и ряд компаний из других отраслей, г</w:t>
      </w:r>
      <w:r w:rsidRPr="00445903">
        <w:rPr>
          <w:rFonts w:ascii="Times New Roman" w:hAnsi="Times New Roman"/>
          <w:sz w:val="24"/>
          <w:szCs w:val="24"/>
        </w:rPr>
        <w:t xml:space="preserve">енеральный директор </w:t>
      </w:r>
      <w:r w:rsidRPr="00445903">
        <w:rPr>
          <w:rFonts w:ascii="Times New Roman" w:hAnsi="Times New Roman"/>
          <w:color w:val="000000"/>
          <w:sz w:val="24"/>
          <w:szCs w:val="24"/>
        </w:rPr>
        <w:t>СЗФМИЦ им В.А. Алмазова Евгений Шляхто</w:t>
      </w:r>
      <w:r>
        <w:rPr>
          <w:rFonts w:ascii="Times New Roman" w:hAnsi="Times New Roman"/>
          <w:color w:val="000000"/>
          <w:sz w:val="24"/>
          <w:szCs w:val="24"/>
        </w:rPr>
        <w:t>высказал мысль, которую можно отнести к определению главной задачикластера</w:t>
      </w:r>
      <w:r w:rsidRPr="00445903">
        <w:rPr>
          <w:rFonts w:ascii="Times New Roman" w:hAnsi="Times New Roman"/>
          <w:color w:val="000000"/>
          <w:sz w:val="24"/>
          <w:szCs w:val="24"/>
        </w:rPr>
        <w:t>: «</w:t>
      </w:r>
      <w:r w:rsidRPr="00445903">
        <w:rPr>
          <w:rFonts w:ascii="Times New Roman" w:hAnsi="Times New Roman"/>
          <w:sz w:val="24"/>
          <w:szCs w:val="24"/>
        </w:rPr>
        <w:t>Мы идем к тому, что в медицине №1 должен быть пациент</w:t>
      </w:r>
      <w:r w:rsidRPr="00445903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BF1AB3" w:rsidRDefault="00BF1AB3" w:rsidP="0054309A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45903">
        <w:rPr>
          <w:rFonts w:ascii="Times New Roman" w:hAnsi="Times New Roman"/>
          <w:color w:val="000000"/>
          <w:sz w:val="24"/>
          <w:szCs w:val="24"/>
        </w:rPr>
        <w:t xml:space="preserve">Ранее «ВЕРТЕКС» и </w:t>
      </w:r>
      <w:r w:rsidRPr="00445903">
        <w:rPr>
          <w:rFonts w:ascii="Times New Roman" w:hAnsi="Times New Roman"/>
          <w:iCs/>
          <w:sz w:val="24"/>
          <w:szCs w:val="24"/>
        </w:rPr>
        <w:t xml:space="preserve">ФГБУ «Северо-Западный федеральный медицинский исследовательский центр имени В.А. Алмазова» Минздрава России заключили соглашение о научном сотрудничестве. </w:t>
      </w:r>
    </w:p>
    <w:p w:rsidR="00BF1AB3" w:rsidRDefault="00BF1AB3" w:rsidP="0054309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445903">
        <w:rPr>
          <w:rFonts w:ascii="Times New Roman" w:hAnsi="Times New Roman"/>
          <w:color w:val="000000"/>
          <w:sz w:val="24"/>
          <w:szCs w:val="24"/>
        </w:rPr>
        <w:t xml:space="preserve">оглашение о сотрудничестве между </w:t>
      </w:r>
      <w:r w:rsidRPr="00445903">
        <w:rPr>
          <w:rStyle w:val="nobr"/>
          <w:rFonts w:ascii="Times New Roman" w:hAnsi="Times New Roman"/>
          <w:color w:val="000000"/>
          <w:sz w:val="24"/>
          <w:szCs w:val="24"/>
        </w:rPr>
        <w:t>Санкт-Петербургом</w:t>
      </w:r>
      <w:r w:rsidRPr="00445903">
        <w:rPr>
          <w:rFonts w:ascii="Times New Roman" w:hAnsi="Times New Roman"/>
          <w:color w:val="000000"/>
          <w:sz w:val="24"/>
          <w:szCs w:val="24"/>
        </w:rPr>
        <w:t xml:space="preserve"> и Северо-Западным федеральным медицинским исследовательским центром имени В.А. Алмазова</w:t>
      </w:r>
      <w:r>
        <w:rPr>
          <w:rFonts w:ascii="Times New Roman" w:hAnsi="Times New Roman"/>
          <w:color w:val="000000"/>
          <w:sz w:val="24"/>
          <w:szCs w:val="24"/>
        </w:rPr>
        <w:t>, направленное на развитие научно-образовательного кластера «Трансляционная медицина», было подписано в Смольном в марте 2016 года</w:t>
      </w:r>
      <w:r w:rsidRPr="00445903">
        <w:rPr>
          <w:rFonts w:ascii="Times New Roman" w:hAnsi="Times New Roman"/>
          <w:color w:val="000000"/>
          <w:sz w:val="24"/>
          <w:szCs w:val="24"/>
        </w:rPr>
        <w:t xml:space="preserve">. Как отметил </w:t>
      </w:r>
      <w:r>
        <w:rPr>
          <w:rFonts w:ascii="Times New Roman" w:hAnsi="Times New Roman"/>
          <w:color w:val="000000"/>
          <w:sz w:val="24"/>
          <w:szCs w:val="24"/>
        </w:rPr>
        <w:t xml:space="preserve">тогда </w:t>
      </w:r>
      <w:r w:rsidRPr="00445903">
        <w:rPr>
          <w:rFonts w:ascii="Times New Roman" w:hAnsi="Times New Roman"/>
          <w:color w:val="000000"/>
          <w:sz w:val="24"/>
          <w:szCs w:val="24"/>
        </w:rPr>
        <w:t xml:space="preserve">Георгий Полтавченко, </w:t>
      </w:r>
      <w:r>
        <w:rPr>
          <w:rFonts w:ascii="Times New Roman" w:hAnsi="Times New Roman"/>
          <w:color w:val="000000"/>
          <w:sz w:val="24"/>
          <w:szCs w:val="24"/>
        </w:rPr>
        <w:t xml:space="preserve">по данным пресс-центра губернатора Петербурга, </w:t>
      </w:r>
      <w:r w:rsidRPr="00445903">
        <w:rPr>
          <w:rFonts w:ascii="Times New Roman" w:hAnsi="Times New Roman"/>
          <w:color w:val="000000"/>
          <w:sz w:val="24"/>
          <w:szCs w:val="24"/>
        </w:rPr>
        <w:t xml:space="preserve">подписание этого соглашения – важное событие для петербургского здравоохранения. По словам губернатора, соглашение о сотрудничестве позволит обеспечить полный цикл работ – от фундаментальных исследований до клинических испытаний и внедрения разработок в практику лечения. Это дает возможность улучшить качество медицинского обслуживания населения, </w:t>
      </w:r>
      <w:r>
        <w:rPr>
          <w:rFonts w:ascii="Times New Roman" w:hAnsi="Times New Roman"/>
          <w:color w:val="000000"/>
          <w:sz w:val="24"/>
          <w:szCs w:val="24"/>
        </w:rPr>
        <w:t>под</w:t>
      </w:r>
      <w:r w:rsidRPr="00445903">
        <w:rPr>
          <w:rFonts w:ascii="Times New Roman" w:hAnsi="Times New Roman"/>
          <w:color w:val="000000"/>
          <w:sz w:val="24"/>
          <w:szCs w:val="24"/>
        </w:rPr>
        <w:t>готовить высококвалифицированные кадры, привлечь молодых ученых и увеличить долю импортозамещения в медицине. </w:t>
      </w:r>
    </w:p>
    <w:p w:rsidR="00BF1AB3" w:rsidRPr="00D00AE4" w:rsidRDefault="00BF1AB3" w:rsidP="00D00AE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5903">
        <w:rPr>
          <w:rFonts w:ascii="Times New Roman" w:hAnsi="Times New Roman"/>
          <w:sz w:val="24"/>
          <w:szCs w:val="24"/>
        </w:rPr>
        <w:t xml:space="preserve">Сейчас идет активное формирование структуры. </w:t>
      </w:r>
      <w:r>
        <w:rPr>
          <w:rFonts w:ascii="Times New Roman" w:hAnsi="Times New Roman"/>
          <w:sz w:val="24"/>
          <w:szCs w:val="24"/>
        </w:rPr>
        <w:t>Кластер</w:t>
      </w:r>
      <w:r w:rsidRPr="00445903">
        <w:rPr>
          <w:rFonts w:ascii="Times New Roman" w:hAnsi="Times New Roman"/>
          <w:sz w:val="24"/>
          <w:szCs w:val="24"/>
        </w:rPr>
        <w:t xml:space="preserve"> «Трансляционная медицина» </w:t>
      </w:r>
      <w:r w:rsidRPr="00445903">
        <w:rPr>
          <w:rFonts w:ascii="Times New Roman" w:hAnsi="Times New Roman"/>
          <w:color w:val="000000"/>
          <w:sz w:val="24"/>
          <w:szCs w:val="24"/>
        </w:rPr>
        <w:t>СЗФМИЦ им В.А. Алмазова</w:t>
      </w:r>
      <w:r>
        <w:rPr>
          <w:rFonts w:ascii="Times New Roman" w:hAnsi="Times New Roman"/>
          <w:color w:val="000000"/>
          <w:sz w:val="24"/>
          <w:szCs w:val="24"/>
        </w:rPr>
        <w:t xml:space="preserve"> объединяе</w:t>
      </w:r>
      <w:r w:rsidRPr="00445903"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z w:val="24"/>
          <w:szCs w:val="24"/>
        </w:rPr>
        <w:t xml:space="preserve">в себе </w:t>
      </w:r>
      <w:r w:rsidRPr="00445903">
        <w:rPr>
          <w:rFonts w:ascii="Times New Roman" w:hAnsi="Times New Roman"/>
          <w:color w:val="000000"/>
          <w:sz w:val="24"/>
          <w:szCs w:val="24"/>
        </w:rPr>
        <w:t>Центр трансфера технологий, Центр доклинически</w:t>
      </w:r>
      <w:r>
        <w:rPr>
          <w:rFonts w:ascii="Times New Roman" w:hAnsi="Times New Roman"/>
          <w:color w:val="000000"/>
          <w:sz w:val="24"/>
          <w:szCs w:val="24"/>
        </w:rPr>
        <w:t>х трансляционных исследований, у</w:t>
      </w:r>
      <w:r w:rsidRPr="00445903">
        <w:rPr>
          <w:rFonts w:ascii="Times New Roman" w:hAnsi="Times New Roman"/>
          <w:color w:val="000000"/>
          <w:sz w:val="24"/>
          <w:szCs w:val="24"/>
        </w:rPr>
        <w:t>правление интеллектуальной собственности, бизнес-инкубатор, научно-образовательный центр, грантовый офис</w:t>
      </w:r>
      <w:r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Pr="00445903">
        <w:rPr>
          <w:rFonts w:ascii="Times New Roman" w:hAnsi="Times New Roman"/>
          <w:color w:val="000000"/>
          <w:sz w:val="24"/>
          <w:szCs w:val="24"/>
        </w:rPr>
        <w:t xml:space="preserve">. Также в 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 w:rsidRPr="00445903">
        <w:rPr>
          <w:rFonts w:ascii="Times New Roman" w:hAnsi="Times New Roman"/>
          <w:color w:val="000000"/>
          <w:sz w:val="24"/>
          <w:szCs w:val="24"/>
        </w:rPr>
        <w:t xml:space="preserve"> входят вузы</w:t>
      </w:r>
      <w:r>
        <w:rPr>
          <w:rFonts w:ascii="Times New Roman" w:hAnsi="Times New Roman"/>
          <w:color w:val="000000"/>
          <w:sz w:val="24"/>
          <w:szCs w:val="24"/>
        </w:rPr>
        <w:t xml:space="preserve"> Санкт-Петербурга</w:t>
      </w:r>
      <w:r w:rsidRPr="00445903">
        <w:rPr>
          <w:rFonts w:ascii="Times New Roman" w:hAnsi="Times New Roman"/>
          <w:color w:val="000000"/>
          <w:sz w:val="24"/>
          <w:szCs w:val="24"/>
        </w:rPr>
        <w:t xml:space="preserve"> – Санкт-Петербургская химико-фармацевтическая академия Минздрава России, СПбГЭТУ «ЛЭТИ», Университет ИТМО, НГУ им. П.Ф. </w:t>
      </w:r>
      <w:r>
        <w:rPr>
          <w:rFonts w:ascii="Times New Roman" w:hAnsi="Times New Roman"/>
          <w:color w:val="000000"/>
          <w:sz w:val="24"/>
          <w:szCs w:val="24"/>
        </w:rPr>
        <w:t>Лесгафта, Санкт-Петербургский политехнический университет Петра Великого, присоединяются</w:t>
      </w:r>
      <w:r w:rsidRPr="00445903">
        <w:rPr>
          <w:rFonts w:ascii="Times New Roman" w:hAnsi="Times New Roman"/>
          <w:color w:val="000000"/>
          <w:sz w:val="24"/>
          <w:szCs w:val="24"/>
        </w:rPr>
        <w:t xml:space="preserve"> компании из ключевых отраслей. </w:t>
      </w:r>
    </w:p>
    <w:p w:rsidR="00BF1AB3" w:rsidRPr="00C848F1" w:rsidRDefault="00BF1AB3" w:rsidP="00C848F1">
      <w:pPr>
        <w:rPr>
          <w:rFonts w:ascii="Times New Roman" w:hAnsi="Times New Roman"/>
          <w:i/>
          <w:sz w:val="24"/>
          <w:szCs w:val="24"/>
        </w:rPr>
      </w:pPr>
      <w:r w:rsidRPr="007D3376">
        <w:rPr>
          <w:rFonts w:ascii="Times New Roman" w:hAnsi="Times New Roman"/>
          <w:i/>
          <w:sz w:val="24"/>
          <w:szCs w:val="24"/>
        </w:rPr>
        <w:t>Справка</w:t>
      </w:r>
    </w:p>
    <w:p w:rsidR="00BF1AB3" w:rsidRPr="00EC2ABD" w:rsidRDefault="00BF1AB3" w:rsidP="00C848F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1496">
        <w:rPr>
          <w:rFonts w:ascii="Times New Roman" w:hAnsi="Times New Roman"/>
          <w:b/>
          <w:color w:val="000000"/>
          <w:sz w:val="24"/>
          <w:szCs w:val="24"/>
          <w:lang w:eastAsia="ru-RU"/>
        </w:rPr>
        <w:t>АО «ВЕРТЕКС»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российский производитель более 200 позиций продукции, около 150 из них – лекарственные препараты </w:t>
      </w:r>
      <w:r>
        <w:rPr>
          <w:rFonts w:ascii="Times New Roman" w:hAnsi="Times New Roman"/>
          <w:color w:val="000000"/>
          <w:sz w:val="24"/>
          <w:szCs w:val="24"/>
        </w:rPr>
        <w:t xml:space="preserve">в разных формах выпуска и фасовках, с разными дозировками </w:t>
      </w:r>
      <w:r w:rsidRPr="00AB4A91">
        <w:rPr>
          <w:rFonts w:ascii="Times New Roman" w:hAnsi="Times New Roman"/>
          <w:color w:val="000000"/>
          <w:sz w:val="24"/>
          <w:szCs w:val="24"/>
        </w:rPr>
        <w:t>для лечения широкого охвата заболеваний</w:t>
      </w:r>
      <w:r>
        <w:rPr>
          <w:rFonts w:ascii="Times New Roman" w:hAnsi="Times New Roman"/>
          <w:color w:val="000000"/>
          <w:sz w:val="24"/>
          <w:szCs w:val="24"/>
        </w:rPr>
        <w:t>.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коло 80 позиций лекарств производства компании входят в перечень жизненно необходимых и важнейших лекарственных препаратов - ЖНВЛП. Также в состав  портфеля входят косметические средства, биологически активные добавки. </w:t>
      </w:r>
      <w:r w:rsidRPr="00EC2ABD">
        <w:rPr>
          <w:rFonts w:ascii="Times New Roman" w:hAnsi="Times New Roman"/>
          <w:sz w:val="24"/>
          <w:szCs w:val="24"/>
        </w:rPr>
        <w:t>Продукция «ВЕРТЕКСА» представлена в коммерческом и госпитальном сегментах на территории РФ, а также в некоторых странах СНГ.</w:t>
      </w:r>
    </w:p>
    <w:p w:rsidR="00BF1AB3" w:rsidRDefault="00BF1AB3" w:rsidP="00C75A7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8F1">
        <w:rPr>
          <w:rFonts w:ascii="Times New Roman" w:hAnsi="Times New Roman"/>
          <w:color w:val="000000"/>
          <w:sz w:val="24"/>
          <w:szCs w:val="24"/>
        </w:rPr>
        <w:t>Со второй половины 2015 года «ВЕРТЕКС» производит лекарства на новом фармзаводе в Петербурге. Завод обеспечивает полный цикл производства готовых лекарственных форм от разработки до упаковки продукции в различных формах выпуска: таблетках, капсулах, мазях, спреях, кремах и др.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Производство лекарств организовано в соответствии с требованиями стандарта надлежащей производственной практики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GMP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GoodManufacturingPractice</w:t>
      </w:r>
      <w:r w:rsidRPr="0092149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что подтверждают соответствующие заключения Министерства промышленности и торговли РФ, которые компания получила одной из первых в России.</w:t>
      </w:r>
    </w:p>
    <w:p w:rsidR="00BF1AB3" w:rsidRDefault="00BF1AB3" w:rsidP="00C75A7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Компания зарегистрирована в 1999 году, первую лицензию на производство лекарств получила в 2003 году. Имеет продукты собственных разработок, выпускает широкий портфель дженериков в разных терапевтических группах. </w:t>
      </w:r>
    </w:p>
    <w:p w:rsidR="00BF1AB3" w:rsidRPr="00C75A74" w:rsidRDefault="00BF1AB3" w:rsidP="00C75A7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F1AB3" w:rsidRDefault="00BF1AB3" w:rsidP="006E191B">
      <w:pPr>
        <w:pStyle w:val="1"/>
        <w:jc w:val="both"/>
        <w:rPr>
          <w:rFonts w:eastAsia="Times New Roman"/>
          <w:color w:val="000000"/>
        </w:rPr>
      </w:pPr>
      <w:r w:rsidRPr="00445903">
        <w:rPr>
          <w:b/>
          <w:bCs/>
          <w:color w:val="000000"/>
        </w:rPr>
        <w:t>ФГБУ «Северо-западный Федеральный медицинский исследовательский центр имени В. А. Алмазова»</w:t>
      </w:r>
      <w:r w:rsidRPr="00445903">
        <w:rPr>
          <w:color w:val="000000"/>
        </w:rPr>
        <w:t xml:space="preserve"> — одно из крупнейших научных медицинских учреждений России, якорный центр созданного в 2015 году медицинского научно-образовательного кластера «Трансляционная медицина», в который помимо центра имени В. А. Алмазова вошли крупнейшие вузы Санкт-Петербурга. </w:t>
      </w:r>
      <w:r>
        <w:rPr>
          <w:color w:val="000000"/>
        </w:rPr>
        <w:t xml:space="preserve">Основными направлениями клинической деятельности Центра являются оказание специализированной, в том числе высокотехнологичной, медицинской помощи взрослому населению, а также детям и новорожденным. Компетенции Центра имени В. А. Алмазова позволяют проводить полный трансляционный цикл научных исследований от лабораторных поисковых проектов до применения новых методов в условиях реальной клинической практики. </w:t>
      </w:r>
    </w:p>
    <w:p w:rsidR="00BF1AB3" w:rsidRPr="00445903" w:rsidRDefault="00BF1AB3" w:rsidP="0035787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61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 создании медицинского научно-образовательного кластера «Трансляционная медицина» было принято на заседании научного совета Министерства здравоохранения Российской Федерации 11 февраля 2014 года. В сентябре 2015 года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между участниками </w:t>
      </w:r>
      <w:r w:rsidRPr="003B61C7">
        <w:rPr>
          <w:rFonts w:ascii="Times New Roman" w:hAnsi="Times New Roman"/>
          <w:color w:val="000000"/>
          <w:sz w:val="24"/>
          <w:szCs w:val="24"/>
          <w:lang w:eastAsia="ru-RU"/>
        </w:rPr>
        <w:t>был подписан Меморандум об учреждении медицинского научно-образовательного кластера «Трансляционная медицина».</w:t>
      </w:r>
    </w:p>
    <w:p w:rsidR="00BF1AB3" w:rsidRPr="00445903" w:rsidRDefault="00BF1AB3" w:rsidP="00357870">
      <w:pPr>
        <w:pStyle w:val="NormalWeb"/>
        <w:spacing w:before="0" w:beforeAutospacing="0" w:after="360" w:afterAutospacing="0"/>
        <w:jc w:val="both"/>
        <w:rPr>
          <w:color w:val="000000"/>
        </w:rPr>
      </w:pPr>
      <w:r w:rsidRPr="00445903">
        <w:rPr>
          <w:color w:val="000000"/>
        </w:rPr>
        <w:t>Научно-образовательн</w:t>
      </w:r>
      <w:r>
        <w:rPr>
          <w:color w:val="000000"/>
        </w:rPr>
        <w:t>ый медицинский кластер создан</w:t>
      </w:r>
      <w:r w:rsidRPr="00445903">
        <w:rPr>
          <w:color w:val="000000"/>
        </w:rPr>
        <w:t xml:space="preserve"> в целях формирования базы для инновационного развития медицинской науки и здравоохранения, обеспечения опережающего научно-технологического развития, подготовки кадров и ускоренного внедрения в практику здравоохранения научных разработок, проведения полного трансляционного цикла научно-исследовательских и опытно-конструкторских работ</w:t>
      </w:r>
      <w:r>
        <w:rPr>
          <w:color w:val="000000"/>
        </w:rPr>
        <w:t>,</w:t>
      </w:r>
      <w:r w:rsidRPr="00445903">
        <w:rPr>
          <w:color w:val="000000"/>
        </w:rPr>
        <w:t xml:space="preserve"> включая создание препаратов и промышленных образцов техники по приоритетным направлениям развития науки и техники.</w:t>
      </w:r>
    </w:p>
    <w:p w:rsidR="00BF1AB3" w:rsidRDefault="00BF1AB3" w:rsidP="00A2588B">
      <w:pPr>
        <w:rPr>
          <w:rFonts w:ascii="Times New Roman" w:hAnsi="Times New Roman"/>
          <w:sz w:val="24"/>
          <w:szCs w:val="24"/>
        </w:rPr>
      </w:pPr>
    </w:p>
    <w:p w:rsidR="00BF1AB3" w:rsidRDefault="00BF1AB3"/>
    <w:sectPr w:rsidR="00BF1AB3" w:rsidSect="00C4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88B"/>
    <w:rsid w:val="000C4ECC"/>
    <w:rsid w:val="000D1970"/>
    <w:rsid w:val="000E1AB2"/>
    <w:rsid w:val="00100755"/>
    <w:rsid w:val="00104912"/>
    <w:rsid w:val="00105C91"/>
    <w:rsid w:val="0012016C"/>
    <w:rsid w:val="0019629C"/>
    <w:rsid w:val="001B49BD"/>
    <w:rsid w:val="00255D85"/>
    <w:rsid w:val="0028059D"/>
    <w:rsid w:val="002F54A9"/>
    <w:rsid w:val="0034120F"/>
    <w:rsid w:val="00357870"/>
    <w:rsid w:val="003803CE"/>
    <w:rsid w:val="003B61C7"/>
    <w:rsid w:val="003C768F"/>
    <w:rsid w:val="003E5A29"/>
    <w:rsid w:val="004002D8"/>
    <w:rsid w:val="004412CC"/>
    <w:rsid w:val="004432A9"/>
    <w:rsid w:val="00445903"/>
    <w:rsid w:val="004F5384"/>
    <w:rsid w:val="0054309A"/>
    <w:rsid w:val="005C34FE"/>
    <w:rsid w:val="005F5608"/>
    <w:rsid w:val="006E191B"/>
    <w:rsid w:val="006E58FD"/>
    <w:rsid w:val="00756466"/>
    <w:rsid w:val="007A00FF"/>
    <w:rsid w:val="007D3376"/>
    <w:rsid w:val="00867E41"/>
    <w:rsid w:val="008B3F1C"/>
    <w:rsid w:val="008C6F5D"/>
    <w:rsid w:val="008D1D6A"/>
    <w:rsid w:val="008F48B9"/>
    <w:rsid w:val="0091645B"/>
    <w:rsid w:val="00921496"/>
    <w:rsid w:val="009932CD"/>
    <w:rsid w:val="00A05112"/>
    <w:rsid w:val="00A067F1"/>
    <w:rsid w:val="00A2588B"/>
    <w:rsid w:val="00A51254"/>
    <w:rsid w:val="00A67BB6"/>
    <w:rsid w:val="00A81981"/>
    <w:rsid w:val="00AA2A63"/>
    <w:rsid w:val="00AB4A91"/>
    <w:rsid w:val="00AF0E0C"/>
    <w:rsid w:val="00B02BD3"/>
    <w:rsid w:val="00BB2C2B"/>
    <w:rsid w:val="00BD39B4"/>
    <w:rsid w:val="00BF1AB3"/>
    <w:rsid w:val="00C449CF"/>
    <w:rsid w:val="00C75A74"/>
    <w:rsid w:val="00C83F5E"/>
    <w:rsid w:val="00C848F1"/>
    <w:rsid w:val="00C931C0"/>
    <w:rsid w:val="00CA1313"/>
    <w:rsid w:val="00CC2932"/>
    <w:rsid w:val="00D00AE4"/>
    <w:rsid w:val="00D302B7"/>
    <w:rsid w:val="00D32375"/>
    <w:rsid w:val="00D337E2"/>
    <w:rsid w:val="00D96BF9"/>
    <w:rsid w:val="00DC06F3"/>
    <w:rsid w:val="00DC2A42"/>
    <w:rsid w:val="00E91E75"/>
    <w:rsid w:val="00E96024"/>
    <w:rsid w:val="00EC2ABD"/>
    <w:rsid w:val="00EC7365"/>
    <w:rsid w:val="00EC7A4E"/>
    <w:rsid w:val="00EE1228"/>
    <w:rsid w:val="00EE4084"/>
    <w:rsid w:val="00F90B8A"/>
    <w:rsid w:val="00FD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588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258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05C91"/>
    <w:rPr>
      <w:rFonts w:cs="Times New Roman"/>
      <w:b/>
      <w:bCs/>
    </w:rPr>
  </w:style>
  <w:style w:type="paragraph" w:customStyle="1" w:styleId="short">
    <w:name w:val="short"/>
    <w:basedOn w:val="Normal"/>
    <w:uiPriority w:val="99"/>
    <w:rsid w:val="00EC7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DefaultParagraphFont"/>
    <w:uiPriority w:val="99"/>
    <w:rsid w:val="003803CE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E91E75"/>
    <w:rPr>
      <w:rFonts w:cs="Times New Roman"/>
      <w:color w:val="800080"/>
      <w:u w:val="single"/>
    </w:rPr>
  </w:style>
  <w:style w:type="paragraph" w:customStyle="1" w:styleId="1">
    <w:name w:val="Обычный (веб)1"/>
    <w:basedOn w:val="Normal"/>
    <w:uiPriority w:val="99"/>
    <w:rsid w:val="006E191B"/>
    <w:pPr>
      <w:suppressAutoHyphens/>
      <w:spacing w:before="28" w:after="28" w:line="100" w:lineRule="atLeast"/>
    </w:pPr>
    <w:rPr>
      <w:rFonts w:ascii="Times New Roman" w:eastAsia="SimSu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7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77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6" w:color="E0E4E0"/>
                      </w:divBdr>
                      <w:divsChild>
                        <w:div w:id="7542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7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77780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7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6" w:color="E0E4E0"/>
                      </w:divBdr>
                      <w:divsChild>
                        <w:div w:id="7542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7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77782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7777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864</Words>
  <Characters>4930</Characters>
  <Application>Microsoft Office Outlook</Application>
  <DocSecurity>0</DocSecurity>
  <Lines>0</Lines>
  <Paragraphs>0</Paragraphs>
  <ScaleCrop>false</ScaleCrop>
  <Company>Вертекс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Милкина Марина Владимировна</dc:creator>
  <cp:keywords/>
  <dc:description/>
  <cp:lastModifiedBy>Марина</cp:lastModifiedBy>
  <cp:revision>5</cp:revision>
  <dcterms:created xsi:type="dcterms:W3CDTF">2016-08-04T17:18:00Z</dcterms:created>
  <dcterms:modified xsi:type="dcterms:W3CDTF">2016-08-04T17:24:00Z</dcterms:modified>
</cp:coreProperties>
</file>